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97CF5" w14:textId="77777777" w:rsidR="009A39D1" w:rsidRPr="00672B0F" w:rsidRDefault="009A39D1" w:rsidP="007B2F49">
      <w:pPr>
        <w:spacing w:after="0"/>
        <w:rPr>
          <w:rFonts w:ascii="Arial" w:hAnsi="Arial" w:cs="Arial"/>
          <w:sz w:val="24"/>
          <w:szCs w:val="24"/>
          <w:lang w:val="sr-Cyrl-CS"/>
        </w:rPr>
      </w:pP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p>
    <w:p w14:paraId="173BAC22" w14:textId="678B4EA3" w:rsidR="00261D3A" w:rsidRPr="00672B0F" w:rsidRDefault="005F3552" w:rsidP="00C85563">
      <w:pPr>
        <w:tabs>
          <w:tab w:val="left" w:pos="8070"/>
        </w:tabs>
        <w:spacing w:line="240" w:lineRule="auto"/>
        <w:jc w:val="both"/>
        <w:rPr>
          <w:rFonts w:ascii="Arial" w:hAnsi="Arial" w:cs="Arial"/>
          <w:sz w:val="24"/>
          <w:szCs w:val="24"/>
          <w:lang w:val="sl-SI"/>
        </w:rPr>
      </w:pPr>
      <w:r w:rsidRPr="00672B0F">
        <w:rPr>
          <w:rFonts w:ascii="Arial" w:hAnsi="Arial" w:cs="Arial"/>
          <w:sz w:val="24"/>
          <w:szCs w:val="24"/>
          <w:lang w:val="sr-Cyrl-CS"/>
        </w:rPr>
        <w:t>Na osnovu član</w:t>
      </w:r>
      <w:r w:rsidRPr="00672B0F">
        <w:rPr>
          <w:rFonts w:ascii="Arial" w:hAnsi="Arial" w:cs="Arial"/>
          <w:sz w:val="24"/>
          <w:szCs w:val="24"/>
          <w:lang w:val="sr-Latn-RS"/>
        </w:rPr>
        <w:t>ova</w:t>
      </w:r>
      <w:r w:rsidRPr="00672B0F">
        <w:rPr>
          <w:rFonts w:ascii="Arial" w:hAnsi="Arial" w:cs="Arial"/>
          <w:sz w:val="24"/>
          <w:szCs w:val="24"/>
          <w:lang w:val="sr-Cyrl-CS"/>
        </w:rPr>
        <w:t xml:space="preserve"> 438, 438a, 438b, i 438v Zakona o privrednim </w:t>
      </w:r>
      <w:r w:rsidRPr="00672B0F">
        <w:rPr>
          <w:rFonts w:ascii="Arial" w:hAnsi="Arial" w:cs="Arial"/>
          <w:sz w:val="24"/>
          <w:szCs w:val="24"/>
          <w:lang w:val="sl-SI"/>
        </w:rPr>
        <w:t xml:space="preserve">društvima („Službeni glasnik RS“, br.127/08, 58/09, 100/11, 67/13, 100/17, 82/19, 17/23 i 45/25) i člana </w:t>
      </w:r>
      <w:r w:rsidR="00672B0F" w:rsidRPr="00974BD9">
        <w:rPr>
          <w:rFonts w:ascii="Arial" w:hAnsi="Arial" w:cs="Arial"/>
          <w:color w:val="202020"/>
          <w:sz w:val="24"/>
          <w:szCs w:val="24"/>
          <w:shd w:val="clear" w:color="auto" w:fill="FFFFFF"/>
        </w:rPr>
        <w:t>19</w:t>
      </w:r>
      <w:r w:rsidRPr="00974BD9">
        <w:rPr>
          <w:rFonts w:ascii="Arial" w:hAnsi="Arial" w:cs="Arial"/>
          <w:color w:val="202020"/>
          <w:sz w:val="24"/>
          <w:szCs w:val="24"/>
          <w:shd w:val="clear" w:color="auto" w:fill="FFFFFF"/>
        </w:rPr>
        <w:t>.</w:t>
      </w:r>
      <w:r w:rsidRPr="00974BD9">
        <w:rPr>
          <w:rFonts w:ascii="Arial" w:hAnsi="Arial" w:cs="Arial"/>
          <w:sz w:val="24"/>
          <w:szCs w:val="24"/>
          <w:lang w:val="sl-SI"/>
        </w:rPr>
        <w:t xml:space="preserve"> </w:t>
      </w:r>
      <w:r w:rsidR="00F30D1F" w:rsidRPr="00974BD9">
        <w:rPr>
          <w:rFonts w:ascii="Arial" w:hAnsi="Arial" w:cs="Arial"/>
          <w:sz w:val="24"/>
          <w:szCs w:val="24"/>
          <w:lang w:val="sl-SI"/>
        </w:rPr>
        <w:t>Statuta osiguravajućeg društva „Mikrofin osiguranje" a.d. Banja Luka</w:t>
      </w:r>
      <w:r w:rsidRPr="00974BD9">
        <w:rPr>
          <w:rFonts w:ascii="Arial" w:hAnsi="Arial" w:cs="Arial"/>
          <w:sz w:val="24"/>
          <w:szCs w:val="24"/>
          <w:lang w:val="sl-SI"/>
        </w:rPr>
        <w:t xml:space="preserve"> (u daljem tekstu: Društvo)</w:t>
      </w:r>
      <w:r w:rsidR="00663905" w:rsidRPr="00974BD9">
        <w:rPr>
          <w:rFonts w:ascii="Arial" w:hAnsi="Arial" w:cs="Arial"/>
          <w:sz w:val="24"/>
          <w:szCs w:val="24"/>
          <w:lang w:val="sl-SI"/>
        </w:rPr>
        <w:t xml:space="preserve">, Skupština akcionara Društva, na </w:t>
      </w:r>
      <w:r w:rsidR="00C72F0E" w:rsidRPr="00974BD9">
        <w:rPr>
          <w:rFonts w:ascii="Arial" w:hAnsi="Arial" w:cs="Arial"/>
          <w:sz w:val="24"/>
          <w:szCs w:val="24"/>
          <w:lang w:val="sl-SI"/>
        </w:rPr>
        <w:t>XX</w:t>
      </w:r>
      <w:r w:rsidR="00F30D1F" w:rsidRPr="00974BD9">
        <w:rPr>
          <w:rFonts w:ascii="Arial" w:hAnsi="Arial" w:cs="Arial"/>
          <w:sz w:val="24"/>
          <w:szCs w:val="24"/>
          <w:lang w:val="sl-SI"/>
        </w:rPr>
        <w:t>VI</w:t>
      </w:r>
      <w:r w:rsidR="00C72F0E" w:rsidRPr="00974BD9">
        <w:rPr>
          <w:rFonts w:ascii="Arial" w:hAnsi="Arial" w:cs="Arial"/>
          <w:sz w:val="24"/>
          <w:szCs w:val="24"/>
          <w:lang w:val="sl-SI"/>
        </w:rPr>
        <w:t xml:space="preserve"> </w:t>
      </w:r>
      <w:r w:rsidR="00F30D1F" w:rsidRPr="00974BD9">
        <w:rPr>
          <w:rFonts w:ascii="Arial" w:hAnsi="Arial" w:cs="Arial"/>
          <w:sz w:val="24"/>
          <w:szCs w:val="24"/>
          <w:lang w:val="sl-SI"/>
        </w:rPr>
        <w:t>redovnoj</w:t>
      </w:r>
      <w:r w:rsidR="00663905" w:rsidRPr="00974BD9">
        <w:rPr>
          <w:rFonts w:ascii="Arial" w:hAnsi="Arial" w:cs="Arial"/>
          <w:sz w:val="24"/>
          <w:szCs w:val="24"/>
          <w:lang w:val="sl-SI"/>
        </w:rPr>
        <w:t xml:space="preserve"> sjednici održanoj dana</w:t>
      </w:r>
      <w:r w:rsidR="00B252DA" w:rsidRPr="00974BD9">
        <w:rPr>
          <w:rFonts w:ascii="Arial" w:hAnsi="Arial" w:cs="Arial"/>
          <w:sz w:val="24"/>
          <w:szCs w:val="24"/>
          <w:lang w:val="sl-SI"/>
        </w:rPr>
        <w:t xml:space="preserve"> </w:t>
      </w:r>
      <w:r w:rsidR="00974BD9" w:rsidRPr="00974BD9">
        <w:rPr>
          <w:rFonts w:ascii="Arial" w:hAnsi="Arial" w:cs="Arial"/>
          <w:color w:val="333333"/>
          <w:shd w:val="clear" w:color="auto" w:fill="FFFFFF"/>
          <w:lang w:val="de-AT"/>
        </w:rPr>
        <w:t>04.06</w:t>
      </w:r>
      <w:r w:rsidR="00CC6D82" w:rsidRPr="00974BD9">
        <w:rPr>
          <w:rFonts w:ascii="Arial" w:hAnsi="Arial" w:cs="Arial"/>
          <w:color w:val="333333"/>
          <w:shd w:val="clear" w:color="auto" w:fill="FFFFFF"/>
          <w:lang w:val="de-AT"/>
        </w:rPr>
        <w:t>.2026</w:t>
      </w:r>
      <w:r w:rsidR="00C179E5" w:rsidRPr="00974BD9">
        <w:rPr>
          <w:rFonts w:ascii="Arial" w:hAnsi="Arial" w:cs="Arial"/>
          <w:sz w:val="24"/>
          <w:szCs w:val="24"/>
          <w:lang w:val="sl-SI"/>
        </w:rPr>
        <w:t>.</w:t>
      </w:r>
      <w:r w:rsidR="00663905" w:rsidRPr="00974BD9">
        <w:rPr>
          <w:rFonts w:ascii="Arial" w:hAnsi="Arial" w:cs="Arial"/>
          <w:color w:val="333333"/>
          <w:sz w:val="24"/>
          <w:szCs w:val="24"/>
          <w:shd w:val="clear" w:color="auto" w:fill="FFFFFF"/>
        </w:rPr>
        <w:t xml:space="preserve"> </w:t>
      </w:r>
      <w:r w:rsidR="00C85563" w:rsidRPr="00974BD9">
        <w:rPr>
          <w:rFonts w:ascii="Arial" w:hAnsi="Arial" w:cs="Arial"/>
          <w:sz w:val="24"/>
          <w:szCs w:val="24"/>
          <w:lang w:val="sl-SI"/>
        </w:rPr>
        <w:t>godine,  donijela je</w:t>
      </w:r>
    </w:p>
    <w:p w14:paraId="674741D5" w14:textId="77777777" w:rsidR="009A39D1" w:rsidRPr="00672B0F" w:rsidRDefault="00C85563" w:rsidP="00C85563">
      <w:pPr>
        <w:tabs>
          <w:tab w:val="left" w:pos="8070"/>
        </w:tabs>
        <w:spacing w:line="240" w:lineRule="auto"/>
        <w:jc w:val="both"/>
        <w:rPr>
          <w:rFonts w:ascii="Arial" w:hAnsi="Arial" w:cs="Arial"/>
          <w:sz w:val="24"/>
          <w:szCs w:val="24"/>
          <w:lang w:val="sl-SI"/>
        </w:rPr>
      </w:pPr>
      <w:r w:rsidRPr="00672B0F">
        <w:rPr>
          <w:rFonts w:ascii="Arial" w:hAnsi="Arial" w:cs="Arial"/>
          <w:sz w:val="24"/>
          <w:szCs w:val="24"/>
          <w:highlight w:val="yellow"/>
          <w:lang w:val="sl-SI"/>
        </w:rPr>
        <w:t xml:space="preserve"> </w:t>
      </w:r>
    </w:p>
    <w:p w14:paraId="33B56C09" w14:textId="77777777" w:rsidR="009A39D1" w:rsidRPr="00672B0F" w:rsidRDefault="009A39D1" w:rsidP="00663905">
      <w:pPr>
        <w:spacing w:after="0" w:line="240" w:lineRule="auto"/>
        <w:jc w:val="center"/>
        <w:rPr>
          <w:rFonts w:ascii="Arial" w:hAnsi="Arial" w:cs="Arial"/>
          <w:b/>
          <w:sz w:val="24"/>
          <w:szCs w:val="24"/>
          <w:lang w:val="sr-Cyrl-CS"/>
        </w:rPr>
      </w:pPr>
      <w:r w:rsidRPr="00672B0F">
        <w:rPr>
          <w:rFonts w:ascii="Arial" w:hAnsi="Arial" w:cs="Arial"/>
          <w:b/>
          <w:sz w:val="24"/>
          <w:szCs w:val="24"/>
          <w:lang w:val="sr-Cyrl-CS"/>
        </w:rPr>
        <w:t>ODLUKU</w:t>
      </w:r>
    </w:p>
    <w:p w14:paraId="51FE5F13" w14:textId="77777777" w:rsidR="009A39D1" w:rsidRPr="00672B0F" w:rsidRDefault="009A39D1" w:rsidP="00663905">
      <w:pPr>
        <w:spacing w:after="0" w:line="240" w:lineRule="auto"/>
        <w:jc w:val="center"/>
        <w:rPr>
          <w:rFonts w:ascii="Arial" w:hAnsi="Arial" w:cs="Arial"/>
          <w:b/>
          <w:sz w:val="24"/>
          <w:szCs w:val="24"/>
          <w:lang w:val="sr-Cyrl-CS"/>
        </w:rPr>
      </w:pPr>
      <w:r w:rsidRPr="00672B0F">
        <w:rPr>
          <w:rFonts w:ascii="Arial" w:hAnsi="Arial" w:cs="Arial"/>
          <w:b/>
          <w:sz w:val="24"/>
          <w:szCs w:val="24"/>
          <w:lang w:val="sr-Cyrl-CS"/>
        </w:rPr>
        <w:t>o prenosu akcija na otkupioca</w:t>
      </w:r>
    </w:p>
    <w:p w14:paraId="26923285" w14:textId="77777777" w:rsidR="009A39D1" w:rsidRPr="00672B0F" w:rsidRDefault="009A39D1" w:rsidP="00663905">
      <w:pPr>
        <w:spacing w:line="240" w:lineRule="auto"/>
        <w:jc w:val="center"/>
        <w:rPr>
          <w:rFonts w:ascii="Arial" w:hAnsi="Arial" w:cs="Arial"/>
          <w:b/>
          <w:sz w:val="24"/>
          <w:szCs w:val="24"/>
          <w:lang w:val="sr-Cyrl-CS"/>
        </w:rPr>
      </w:pPr>
      <w:r w:rsidRPr="00672B0F">
        <w:rPr>
          <w:rFonts w:ascii="Arial" w:hAnsi="Arial" w:cs="Arial"/>
          <w:b/>
          <w:sz w:val="24"/>
          <w:szCs w:val="24"/>
          <w:lang w:val="sr-Cyrl-CS"/>
        </w:rPr>
        <w:t>uz plaćanje primjerene novčane naknade</w:t>
      </w:r>
    </w:p>
    <w:p w14:paraId="51A8F141" w14:textId="77777777" w:rsidR="009A39D1" w:rsidRPr="00672B0F" w:rsidRDefault="009A39D1" w:rsidP="00663905">
      <w:pPr>
        <w:spacing w:after="0" w:line="240" w:lineRule="auto"/>
        <w:rPr>
          <w:rFonts w:ascii="Arial" w:hAnsi="Arial" w:cs="Arial"/>
          <w:sz w:val="24"/>
          <w:szCs w:val="24"/>
          <w:highlight w:val="yellow"/>
          <w:lang w:val="sr-Cyrl-CS"/>
        </w:rPr>
      </w:pPr>
    </w:p>
    <w:p w14:paraId="593C3BC1"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t>Član 1.</w:t>
      </w:r>
    </w:p>
    <w:p w14:paraId="3D7A138D" w14:textId="10C1ADC3" w:rsidR="00CC6D82" w:rsidRPr="00672B0F" w:rsidRDefault="00F30D1F" w:rsidP="00CC6D82">
      <w:pPr>
        <w:spacing w:after="0"/>
        <w:jc w:val="both"/>
        <w:rPr>
          <w:rFonts w:ascii="Arial" w:hAnsi="Arial" w:cs="Arial"/>
          <w:sz w:val="24"/>
          <w:szCs w:val="24"/>
          <w:lang w:val="sr-Latn-RS"/>
        </w:rPr>
      </w:pPr>
      <w:r w:rsidRPr="00672B0F">
        <w:rPr>
          <w:rFonts w:ascii="Arial" w:hAnsi="Arial" w:cs="Arial"/>
          <w:sz w:val="24"/>
          <w:szCs w:val="24"/>
          <w:lang w:val="sr-Latn-RS"/>
        </w:rPr>
        <w:t xml:space="preserve">Osiguravajuće društvo "Mikrofin osiguranje" a.d. Banja Luka, sa sjedištem na adresi Aleja Svetog Save br. 61, Banja Luka (u daljem tekstu: Društvo), JIB: 4402764240001, MB: 11031412, donosi odluku o prenosu akcija na otkupioca. </w:t>
      </w:r>
      <w:r w:rsidR="00CC6D82" w:rsidRPr="00672B0F">
        <w:rPr>
          <w:rFonts w:ascii="Arial" w:hAnsi="Arial" w:cs="Arial"/>
          <w:sz w:val="24"/>
          <w:szCs w:val="24"/>
          <w:lang w:val="sr-Latn-RS"/>
        </w:rPr>
        <w:t>Akcijski kapital Društva sastoji se od 70.000 običnih (redovnih) akcija, nominalne vrijednosti 100,00 KM po akciji. Ukupna vrijednost registrovanog kapitala upisana u registar Okružnog privrednog suda u Banjoj Luci iznosi 7.000.000,00 KM.</w:t>
      </w:r>
    </w:p>
    <w:p w14:paraId="0E2600EE" w14:textId="61B6D0EE" w:rsidR="00AD5046" w:rsidRPr="00672B0F" w:rsidRDefault="00AD5046" w:rsidP="00CC6D82">
      <w:pPr>
        <w:spacing w:after="0"/>
        <w:jc w:val="center"/>
        <w:rPr>
          <w:rFonts w:ascii="Arial" w:hAnsi="Arial" w:cs="Arial"/>
          <w:b/>
          <w:sz w:val="24"/>
          <w:szCs w:val="24"/>
          <w:lang w:val="sr-Latn-RS"/>
        </w:rPr>
      </w:pPr>
      <w:r w:rsidRPr="00672B0F">
        <w:rPr>
          <w:rFonts w:ascii="Arial" w:hAnsi="Arial" w:cs="Arial"/>
          <w:b/>
          <w:sz w:val="24"/>
          <w:szCs w:val="24"/>
          <w:lang w:val="sr-Latn-RS"/>
        </w:rPr>
        <w:t>Član 2.</w:t>
      </w:r>
    </w:p>
    <w:p w14:paraId="6AA5D14D" w14:textId="583F2691" w:rsidR="00F30D1F" w:rsidRPr="00672B0F" w:rsidRDefault="00F30D1F" w:rsidP="00CC6D82">
      <w:pPr>
        <w:spacing w:after="0"/>
        <w:jc w:val="both"/>
        <w:rPr>
          <w:rFonts w:ascii="Arial" w:hAnsi="Arial" w:cs="Arial"/>
          <w:sz w:val="24"/>
          <w:szCs w:val="24"/>
          <w:lang w:val="sr-Latn-RS"/>
        </w:rPr>
      </w:pPr>
      <w:r w:rsidRPr="00672B0F">
        <w:rPr>
          <w:rFonts w:ascii="Arial" w:hAnsi="Arial" w:cs="Arial"/>
          <w:sz w:val="24"/>
          <w:szCs w:val="24"/>
          <w:lang w:val="sr-Latn-RS"/>
        </w:rPr>
        <w:t>Kontrolni akcionar i otkupilac je Aleksandar Kremenović, Petra Mećave 3</w:t>
      </w:r>
      <w:r w:rsidR="00974BD9">
        <w:rPr>
          <w:rFonts w:ascii="Arial" w:hAnsi="Arial" w:cs="Arial"/>
          <w:sz w:val="24"/>
          <w:szCs w:val="24"/>
          <w:lang w:val="sr-Latn-RS"/>
        </w:rPr>
        <w:t>5</w:t>
      </w:r>
      <w:r w:rsidRPr="00672B0F">
        <w:rPr>
          <w:rFonts w:ascii="Arial" w:hAnsi="Arial" w:cs="Arial"/>
          <w:sz w:val="24"/>
          <w:szCs w:val="24"/>
          <w:lang w:val="sr-Latn-RS"/>
        </w:rPr>
        <w:t xml:space="preserve">, Banja Luka, 78000 Banja Luka, koji je na dan sazivanja XXVI redovne Skupštine akcionara, vlasnik 68.019 običnih (redovnih) akcija </w:t>
      </w:r>
      <w:r w:rsidR="00CC6D82" w:rsidRPr="00672B0F">
        <w:rPr>
          <w:rFonts w:ascii="Arial" w:hAnsi="Arial" w:cs="Arial"/>
          <w:sz w:val="24"/>
          <w:szCs w:val="24"/>
          <w:lang w:val="sr-Latn-RS"/>
        </w:rPr>
        <w:t>Društva</w:t>
      </w:r>
      <w:r w:rsidRPr="00672B0F">
        <w:rPr>
          <w:rFonts w:ascii="Arial" w:hAnsi="Arial" w:cs="Arial"/>
          <w:sz w:val="24"/>
          <w:szCs w:val="24"/>
          <w:lang w:val="sr-Latn-RS"/>
        </w:rPr>
        <w:t>, što predstavlja 97,17 % od ukupnog broja akcija s pravom glasa.</w:t>
      </w:r>
    </w:p>
    <w:p w14:paraId="26CA479D" w14:textId="282A1875" w:rsidR="00AD5046" w:rsidRDefault="00F30D1F" w:rsidP="00CC6D82">
      <w:pPr>
        <w:spacing w:after="0"/>
        <w:jc w:val="both"/>
        <w:rPr>
          <w:rFonts w:ascii="Arial" w:hAnsi="Arial" w:cs="Arial"/>
          <w:sz w:val="24"/>
          <w:szCs w:val="24"/>
          <w:lang w:val="sr-Latn-RS"/>
        </w:rPr>
      </w:pPr>
      <w:r w:rsidRPr="00672B0F">
        <w:rPr>
          <w:rFonts w:ascii="Arial" w:hAnsi="Arial" w:cs="Arial"/>
          <w:sz w:val="24"/>
          <w:szCs w:val="24"/>
          <w:lang w:val="sr-Latn-RS"/>
        </w:rPr>
        <w:t>Broj akcija koje se prenose na Otkupioca, uz plaćanje primjerene novčane naknade, je 1.981 akcija, odnosno 2,83% od ukupnog broja akcija Društva.</w:t>
      </w:r>
    </w:p>
    <w:p w14:paraId="71F91312" w14:textId="77777777" w:rsidR="003B2BA2" w:rsidRPr="00672B0F" w:rsidRDefault="003B2BA2" w:rsidP="00CC6D82">
      <w:pPr>
        <w:spacing w:after="0"/>
        <w:jc w:val="both"/>
        <w:rPr>
          <w:rFonts w:ascii="Arial" w:hAnsi="Arial" w:cs="Arial"/>
          <w:sz w:val="24"/>
          <w:szCs w:val="24"/>
          <w:lang w:val="sr-Cyrl-CS"/>
        </w:rPr>
      </w:pPr>
    </w:p>
    <w:p w14:paraId="392A0A02"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t>Član 3.</w:t>
      </w:r>
    </w:p>
    <w:p w14:paraId="1CCEBC81" w14:textId="34E09E6A" w:rsidR="00AD5046" w:rsidRPr="00672B0F" w:rsidRDefault="00AD5046" w:rsidP="00AD5046">
      <w:pPr>
        <w:spacing w:after="0"/>
        <w:jc w:val="both"/>
        <w:rPr>
          <w:rFonts w:ascii="Arial" w:hAnsi="Arial" w:cs="Arial"/>
          <w:sz w:val="24"/>
          <w:szCs w:val="24"/>
          <w:lang w:val="sr-Cyrl-CS"/>
        </w:rPr>
      </w:pPr>
      <w:r w:rsidRPr="00672B0F">
        <w:rPr>
          <w:rFonts w:ascii="Arial" w:hAnsi="Arial" w:cs="Arial"/>
          <w:sz w:val="24"/>
          <w:szCs w:val="24"/>
          <w:lang w:val="sr-Cyrl-CS"/>
        </w:rPr>
        <w:t>Otkupilac je, u skladu sa članom 438</w:t>
      </w:r>
      <w:r w:rsidRPr="00672B0F">
        <w:rPr>
          <w:rFonts w:ascii="Arial" w:hAnsi="Arial" w:cs="Arial"/>
          <w:sz w:val="24"/>
          <w:szCs w:val="24"/>
          <w:lang w:val="sr-Latn-RS"/>
        </w:rPr>
        <w:t>-</w:t>
      </w:r>
      <w:r w:rsidRPr="00672B0F">
        <w:rPr>
          <w:rFonts w:ascii="Arial" w:hAnsi="Arial" w:cs="Arial"/>
          <w:sz w:val="24"/>
          <w:szCs w:val="24"/>
          <w:lang w:val="sr-Cyrl-CS"/>
        </w:rPr>
        <w:t xml:space="preserve">a Zakona, odredio visinu naknade koju treba isplatiti manjinskim akcionarima za prenos akcija, uzimajući u obzir imovinske i finansijske prilike </w:t>
      </w:r>
      <w:r w:rsidRPr="00672B0F">
        <w:rPr>
          <w:rFonts w:ascii="Arial" w:hAnsi="Arial" w:cs="Arial"/>
          <w:sz w:val="24"/>
          <w:szCs w:val="24"/>
          <w:lang w:val="sr-Latn-RS"/>
        </w:rPr>
        <w:t>Društva.</w:t>
      </w:r>
      <w:r w:rsidRPr="00672B0F">
        <w:rPr>
          <w:rFonts w:ascii="Arial" w:hAnsi="Arial" w:cs="Arial"/>
          <w:sz w:val="24"/>
          <w:szCs w:val="24"/>
          <w:lang w:val="sr-Cyrl-CS"/>
        </w:rPr>
        <w:t xml:space="preserve"> Novčana naknada koju će Otkupilac isplatiti manjinskim akcionarima za prenos akcija iznosi</w:t>
      </w:r>
      <w:r w:rsidRPr="00672B0F">
        <w:rPr>
          <w:rFonts w:ascii="Arial" w:hAnsi="Arial" w:cs="Arial"/>
          <w:sz w:val="24"/>
          <w:szCs w:val="24"/>
          <w:lang w:val="sr-Latn-BA"/>
        </w:rPr>
        <w:t xml:space="preserve"> </w:t>
      </w:r>
      <w:r w:rsidR="003B2BA2" w:rsidRPr="003B2BA2">
        <w:rPr>
          <w:rFonts w:ascii="Arial" w:hAnsi="Arial" w:cs="Arial"/>
          <w:sz w:val="24"/>
          <w:szCs w:val="24"/>
          <w:lang w:val="sr-Latn-BA"/>
        </w:rPr>
        <w:t>152,5236</w:t>
      </w:r>
      <w:r w:rsidR="003B2BA2">
        <w:rPr>
          <w:rFonts w:ascii="Arial" w:hAnsi="Arial" w:cs="Arial"/>
          <w:sz w:val="24"/>
          <w:szCs w:val="24"/>
          <w:lang w:val="sr-Latn-BA"/>
        </w:rPr>
        <w:t xml:space="preserve"> </w:t>
      </w:r>
      <w:r w:rsidRPr="00672B0F">
        <w:rPr>
          <w:rFonts w:ascii="Arial" w:hAnsi="Arial" w:cs="Arial"/>
          <w:sz w:val="24"/>
          <w:szCs w:val="24"/>
          <w:lang w:val="sr-Cyrl-CS"/>
        </w:rPr>
        <w:t>KM po jednoj akciji.</w:t>
      </w:r>
    </w:p>
    <w:p w14:paraId="4222692B" w14:textId="77777777" w:rsidR="00AD5046" w:rsidRPr="00672B0F" w:rsidRDefault="00AD5046" w:rsidP="00AD5046">
      <w:pPr>
        <w:spacing w:after="0"/>
        <w:jc w:val="both"/>
        <w:rPr>
          <w:rFonts w:ascii="Arial" w:hAnsi="Arial" w:cs="Arial"/>
          <w:sz w:val="24"/>
          <w:szCs w:val="24"/>
          <w:lang w:val="sr-Latn-RS"/>
        </w:rPr>
      </w:pPr>
      <w:r w:rsidRPr="00672B0F">
        <w:rPr>
          <w:rFonts w:ascii="Arial" w:hAnsi="Arial" w:cs="Arial"/>
          <w:sz w:val="24"/>
          <w:szCs w:val="24"/>
          <w:lang w:val="sr-Cyrl-CS"/>
        </w:rPr>
        <w:t>Na visinu naknade obračunava se zatezna kamata koja teče od dana kada se društvu dostavi rješenje nadležnog suda o upisu odluke o prenosu akcija na otkupioca do isplate manjinskim akcionarima. Time se ne isključuje odgovornost Otkupioca za eventualnu štetu.</w:t>
      </w:r>
      <w:r w:rsidRPr="00672B0F">
        <w:rPr>
          <w:rFonts w:ascii="Arial" w:hAnsi="Arial" w:cs="Arial"/>
          <w:sz w:val="24"/>
          <w:szCs w:val="24"/>
          <w:lang w:val="sr-Latn-RS"/>
        </w:rPr>
        <w:t xml:space="preserve">  </w:t>
      </w:r>
    </w:p>
    <w:p w14:paraId="7B6CFDC9" w14:textId="77777777" w:rsidR="00AD5046" w:rsidRPr="00672B0F" w:rsidRDefault="00AD5046" w:rsidP="00AD5046">
      <w:pPr>
        <w:spacing w:after="0"/>
        <w:jc w:val="both"/>
        <w:rPr>
          <w:rFonts w:ascii="Arial" w:hAnsi="Arial" w:cs="Arial"/>
          <w:sz w:val="24"/>
          <w:szCs w:val="24"/>
          <w:lang w:val="sr-Latn-RS"/>
        </w:rPr>
      </w:pPr>
      <w:r w:rsidRPr="00672B0F">
        <w:rPr>
          <w:rFonts w:ascii="Arial" w:hAnsi="Arial" w:cs="Arial"/>
          <w:sz w:val="24"/>
          <w:szCs w:val="24"/>
          <w:lang w:val="sr-Cyrl-CS"/>
        </w:rPr>
        <w:t xml:space="preserve">Otkupilac će manjinskim akcionarima isplatiti naknadu, uvećanu za pripadajuće kamate bez odgađanja, po upisu odluke </w:t>
      </w:r>
      <w:r w:rsidRPr="00672B0F">
        <w:rPr>
          <w:rFonts w:ascii="Arial" w:hAnsi="Arial" w:cs="Arial"/>
          <w:sz w:val="24"/>
          <w:szCs w:val="24"/>
          <w:lang w:val="sr-Latn-RS"/>
        </w:rPr>
        <w:t>S</w:t>
      </w:r>
      <w:r w:rsidRPr="00672B0F">
        <w:rPr>
          <w:rFonts w:ascii="Arial" w:hAnsi="Arial" w:cs="Arial"/>
          <w:sz w:val="24"/>
          <w:szCs w:val="24"/>
          <w:lang w:val="sr-Cyrl-CS"/>
        </w:rPr>
        <w:t>kupštine akcionara o prenosu akcija u registar poslovnih subjekata.</w:t>
      </w:r>
    </w:p>
    <w:p w14:paraId="1F50F1AC" w14:textId="77777777" w:rsidR="00AD5046" w:rsidRPr="00672B0F" w:rsidRDefault="00AD5046" w:rsidP="00AD5046">
      <w:pPr>
        <w:spacing w:after="0"/>
        <w:jc w:val="center"/>
        <w:rPr>
          <w:rFonts w:ascii="Arial" w:hAnsi="Arial" w:cs="Arial"/>
          <w:b/>
          <w:sz w:val="24"/>
          <w:szCs w:val="24"/>
        </w:rPr>
      </w:pPr>
    </w:p>
    <w:p w14:paraId="7F540B74"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lastRenderedPageBreak/>
        <w:t>Član 4.</w:t>
      </w:r>
    </w:p>
    <w:p w14:paraId="33198956" w14:textId="77777777" w:rsidR="00F30D1F" w:rsidRPr="00672B0F" w:rsidRDefault="00F30D1F" w:rsidP="00F30D1F">
      <w:pPr>
        <w:spacing w:after="0"/>
        <w:jc w:val="both"/>
        <w:rPr>
          <w:rFonts w:ascii="Arial" w:hAnsi="Arial" w:cs="Arial"/>
          <w:sz w:val="24"/>
          <w:szCs w:val="24"/>
          <w:lang w:val="sr-Cyrl-CS"/>
        </w:rPr>
      </w:pPr>
      <w:r w:rsidRPr="00672B0F">
        <w:rPr>
          <w:rFonts w:ascii="Arial" w:hAnsi="Arial" w:cs="Arial"/>
          <w:sz w:val="24"/>
          <w:szCs w:val="24"/>
          <w:lang w:val="sr-Cyrl-CS"/>
        </w:rPr>
        <w:t xml:space="preserve">Reviziju primjerenosti naknade koju nudi Otkupilac, izvršila je revizorska kuća "GRANT THORNTON" d.o.o. Banja Luka, Ulica Vase Pelagića broj 2, Banja Luka, koju je, na prijedlog Otkupioca, imenovao Okružni privredni sud u Banjoj Luci, rješenjem broj: 57 0 V 148692 26 V od dana 02.03.2026. godine. </w:t>
      </w:r>
    </w:p>
    <w:p w14:paraId="02EC1A51" w14:textId="1203F573" w:rsidR="00AD5046" w:rsidRDefault="00F30D1F" w:rsidP="00F30D1F">
      <w:pPr>
        <w:spacing w:after="0"/>
        <w:jc w:val="both"/>
        <w:rPr>
          <w:rFonts w:ascii="Arial" w:hAnsi="Arial" w:cs="Arial"/>
          <w:sz w:val="24"/>
          <w:szCs w:val="24"/>
          <w:lang w:val="sr-Cyrl-CS"/>
        </w:rPr>
      </w:pPr>
      <w:r w:rsidRPr="00672B0F">
        <w:rPr>
          <w:rFonts w:ascii="Arial" w:hAnsi="Arial" w:cs="Arial"/>
          <w:sz w:val="24"/>
          <w:szCs w:val="24"/>
          <w:lang w:val="sr-Cyrl-CS"/>
        </w:rPr>
        <w:t>Revizija primjerenosti naknade izvršena je u skladu sa uobičajenim postupcima revizije, uzimajući u obzir odredbe Zakona, odnosno njegovog dijela koji se odnosi na prenos akcija uz plaćanje novčane naknade i izvještaj nezavisnog revizora.</w:t>
      </w:r>
    </w:p>
    <w:p w14:paraId="3CEC04C9" w14:textId="77777777" w:rsidR="00672B0F" w:rsidRPr="00672B0F" w:rsidRDefault="00672B0F" w:rsidP="00F30D1F">
      <w:pPr>
        <w:spacing w:after="0"/>
        <w:jc w:val="both"/>
        <w:rPr>
          <w:rFonts w:ascii="Arial" w:hAnsi="Arial" w:cs="Arial"/>
          <w:sz w:val="24"/>
          <w:szCs w:val="24"/>
          <w:lang w:val="sr-Latn-RS"/>
        </w:rPr>
      </w:pPr>
    </w:p>
    <w:p w14:paraId="36BA4575" w14:textId="77777777" w:rsidR="00AD5046" w:rsidRPr="00672B0F" w:rsidRDefault="00AD5046" w:rsidP="00AD5046">
      <w:pPr>
        <w:spacing w:after="0"/>
        <w:jc w:val="center"/>
        <w:rPr>
          <w:rFonts w:ascii="Arial" w:hAnsi="Arial" w:cs="Arial"/>
          <w:b/>
          <w:sz w:val="24"/>
          <w:szCs w:val="24"/>
          <w:lang w:val="sr-Latn-BA"/>
        </w:rPr>
      </w:pPr>
      <w:r w:rsidRPr="00672B0F">
        <w:rPr>
          <w:rFonts w:ascii="Arial" w:hAnsi="Arial" w:cs="Arial"/>
          <w:b/>
          <w:sz w:val="24"/>
          <w:szCs w:val="24"/>
          <w:lang w:val="sr-Cyrl-CS"/>
        </w:rPr>
        <w:t xml:space="preserve">Član </w:t>
      </w:r>
      <w:r w:rsidRPr="00672B0F">
        <w:rPr>
          <w:rFonts w:ascii="Arial" w:hAnsi="Arial" w:cs="Arial"/>
          <w:b/>
          <w:sz w:val="24"/>
          <w:szCs w:val="24"/>
          <w:lang w:val="sr-Latn-RS"/>
        </w:rPr>
        <w:t>5</w:t>
      </w:r>
      <w:r w:rsidRPr="00672B0F">
        <w:rPr>
          <w:rFonts w:ascii="Arial" w:hAnsi="Arial" w:cs="Arial"/>
          <w:b/>
          <w:sz w:val="24"/>
          <w:szCs w:val="24"/>
          <w:lang w:val="sr-Cyrl-CS"/>
        </w:rPr>
        <w:t>.</w:t>
      </w:r>
      <w:r w:rsidRPr="00672B0F">
        <w:rPr>
          <w:rFonts w:ascii="Arial" w:hAnsi="Arial" w:cs="Arial"/>
          <w:b/>
          <w:sz w:val="24"/>
          <w:szCs w:val="24"/>
          <w:lang w:val="sr-Latn-BA"/>
        </w:rPr>
        <w:t xml:space="preserve"> </w:t>
      </w:r>
    </w:p>
    <w:p w14:paraId="23075D8B" w14:textId="77777777" w:rsidR="00AD5046" w:rsidRPr="00672B0F" w:rsidRDefault="00AD5046" w:rsidP="00AD5046">
      <w:pPr>
        <w:jc w:val="both"/>
        <w:rPr>
          <w:rFonts w:ascii="Arial" w:hAnsi="Arial" w:cs="Arial"/>
          <w:sz w:val="24"/>
          <w:szCs w:val="24"/>
          <w:lang w:val="sr-Latn-BA"/>
        </w:rPr>
      </w:pPr>
      <w:r w:rsidRPr="00672B0F">
        <w:rPr>
          <w:rFonts w:ascii="Arial" w:hAnsi="Arial" w:cs="Arial"/>
          <w:sz w:val="24"/>
          <w:szCs w:val="24"/>
          <w:lang w:val="sr-Latn-BA"/>
        </w:rPr>
        <w:t>Zadužuje se Upravni odbor Društva da izvrši eventualnu korekciju ove Odluke po osnovu akta nadležnog organa.</w:t>
      </w:r>
    </w:p>
    <w:p w14:paraId="6C9C6546"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t xml:space="preserve">Član </w:t>
      </w:r>
      <w:r w:rsidRPr="00672B0F">
        <w:rPr>
          <w:rFonts w:ascii="Arial" w:hAnsi="Arial" w:cs="Arial"/>
          <w:b/>
          <w:sz w:val="24"/>
          <w:szCs w:val="24"/>
          <w:lang w:val="sr-Latn-RS"/>
        </w:rPr>
        <w:t>6</w:t>
      </w:r>
      <w:r w:rsidRPr="00672B0F">
        <w:rPr>
          <w:rFonts w:ascii="Arial" w:hAnsi="Arial" w:cs="Arial"/>
          <w:b/>
          <w:sz w:val="24"/>
          <w:szCs w:val="24"/>
          <w:lang w:val="sr-Cyrl-CS"/>
        </w:rPr>
        <w:t>.</w:t>
      </w:r>
    </w:p>
    <w:p w14:paraId="46E62F15" w14:textId="77777777" w:rsidR="00AD5046" w:rsidRPr="00672B0F" w:rsidRDefault="00AD5046" w:rsidP="00AD5046">
      <w:pPr>
        <w:spacing w:after="0"/>
        <w:jc w:val="both"/>
        <w:rPr>
          <w:rFonts w:ascii="Arial" w:hAnsi="Arial" w:cs="Arial"/>
          <w:sz w:val="24"/>
          <w:szCs w:val="24"/>
          <w:lang w:val="sr-Cyrl-CS"/>
        </w:rPr>
      </w:pPr>
      <w:r w:rsidRPr="00672B0F">
        <w:rPr>
          <w:rFonts w:ascii="Arial" w:hAnsi="Arial" w:cs="Arial"/>
          <w:sz w:val="24"/>
          <w:szCs w:val="24"/>
          <w:lang w:val="sr-Cyrl-CS"/>
        </w:rPr>
        <w:t xml:space="preserve">Zadužuje se direktor Društva da podnese prijavu registarskom sudu za upis Odluke </w:t>
      </w:r>
      <w:r w:rsidRPr="00672B0F">
        <w:rPr>
          <w:rFonts w:ascii="Arial" w:hAnsi="Arial" w:cs="Arial"/>
          <w:sz w:val="24"/>
          <w:szCs w:val="24"/>
          <w:lang w:val="sr-Latn-RS"/>
        </w:rPr>
        <w:t>S</w:t>
      </w:r>
      <w:r w:rsidRPr="00672B0F">
        <w:rPr>
          <w:rFonts w:ascii="Arial" w:hAnsi="Arial" w:cs="Arial"/>
          <w:sz w:val="24"/>
          <w:szCs w:val="24"/>
          <w:lang w:val="sr-Cyrl-CS"/>
        </w:rPr>
        <w:t>kupštine akcionara o prenosu akcija na Otkupioca, u rokovima i na način određen Zakonom o privrednim društvima („Službeni glasnik Republike Srpske“, broj 127/08, 58/09, 100/11</w:t>
      </w:r>
      <w:r w:rsidRPr="00672B0F">
        <w:rPr>
          <w:rFonts w:ascii="Arial" w:hAnsi="Arial" w:cs="Arial"/>
          <w:sz w:val="24"/>
          <w:szCs w:val="24"/>
          <w:lang w:val="sr-Latn-RS"/>
        </w:rPr>
        <w:t>,</w:t>
      </w:r>
      <w:r w:rsidRPr="00672B0F">
        <w:rPr>
          <w:rFonts w:ascii="Arial" w:hAnsi="Arial" w:cs="Arial"/>
          <w:sz w:val="24"/>
          <w:szCs w:val="24"/>
          <w:lang w:val="sr-Cyrl-CS"/>
        </w:rPr>
        <w:t xml:space="preserve"> 67/13</w:t>
      </w:r>
      <w:r w:rsidRPr="00672B0F">
        <w:rPr>
          <w:rFonts w:ascii="Arial" w:hAnsi="Arial" w:cs="Arial"/>
          <w:sz w:val="24"/>
          <w:szCs w:val="24"/>
          <w:lang w:val="sr-Latn-RS"/>
        </w:rPr>
        <w:t>, 100/17, 82/19, 17/23 i 45/25</w:t>
      </w:r>
      <w:r w:rsidRPr="00672B0F">
        <w:rPr>
          <w:rFonts w:ascii="Arial" w:hAnsi="Arial" w:cs="Arial"/>
          <w:sz w:val="24"/>
          <w:szCs w:val="24"/>
          <w:lang w:val="sr-Cyrl-CS"/>
        </w:rPr>
        <w:t>).</w:t>
      </w:r>
    </w:p>
    <w:p w14:paraId="07A90DD3" w14:textId="77777777" w:rsidR="00AD5046" w:rsidRPr="00672B0F" w:rsidRDefault="00AD5046" w:rsidP="00AD5046">
      <w:pPr>
        <w:spacing w:after="0"/>
        <w:jc w:val="both"/>
        <w:rPr>
          <w:rFonts w:ascii="Arial" w:hAnsi="Arial" w:cs="Arial"/>
          <w:sz w:val="24"/>
          <w:szCs w:val="24"/>
          <w:lang w:val="sr-Cyrl-CS"/>
        </w:rPr>
      </w:pPr>
    </w:p>
    <w:p w14:paraId="7B841F48"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t xml:space="preserve">Član </w:t>
      </w:r>
      <w:r w:rsidRPr="00672B0F">
        <w:rPr>
          <w:rFonts w:ascii="Arial" w:hAnsi="Arial" w:cs="Arial"/>
          <w:b/>
          <w:sz w:val="24"/>
          <w:szCs w:val="24"/>
          <w:lang w:val="sr-Latn-RS"/>
        </w:rPr>
        <w:t>7</w:t>
      </w:r>
      <w:r w:rsidRPr="00672B0F">
        <w:rPr>
          <w:rFonts w:ascii="Arial" w:hAnsi="Arial" w:cs="Arial"/>
          <w:b/>
          <w:sz w:val="24"/>
          <w:szCs w:val="24"/>
          <w:lang w:val="sr-Cyrl-CS"/>
        </w:rPr>
        <w:t>.</w:t>
      </w:r>
    </w:p>
    <w:p w14:paraId="16B0FFE0" w14:textId="089747B7" w:rsidR="00AD5046" w:rsidRPr="00672B0F" w:rsidRDefault="00AD5046" w:rsidP="00AD5046">
      <w:pPr>
        <w:spacing w:after="0"/>
        <w:jc w:val="both"/>
        <w:rPr>
          <w:rFonts w:ascii="Arial" w:hAnsi="Arial" w:cs="Arial"/>
          <w:sz w:val="24"/>
          <w:szCs w:val="24"/>
          <w:lang w:val="sr-Cyrl-CS"/>
        </w:rPr>
      </w:pPr>
      <w:r w:rsidRPr="00672B0F">
        <w:rPr>
          <w:rFonts w:ascii="Arial" w:hAnsi="Arial" w:cs="Arial"/>
          <w:sz w:val="24"/>
          <w:szCs w:val="24"/>
          <w:lang w:val="sr-Cyrl-CS"/>
        </w:rPr>
        <w:t xml:space="preserve">Sastavni dio ove </w:t>
      </w:r>
      <w:r w:rsidRPr="00672B0F">
        <w:rPr>
          <w:rFonts w:ascii="Arial" w:hAnsi="Arial" w:cs="Arial"/>
          <w:sz w:val="24"/>
          <w:szCs w:val="24"/>
          <w:lang w:val="sr-Latn-RS"/>
        </w:rPr>
        <w:t>O</w:t>
      </w:r>
      <w:r w:rsidRPr="00672B0F">
        <w:rPr>
          <w:rFonts w:ascii="Arial" w:hAnsi="Arial" w:cs="Arial"/>
          <w:sz w:val="24"/>
          <w:szCs w:val="24"/>
          <w:lang w:val="sr-Cyrl-CS"/>
        </w:rPr>
        <w:t>dluke</w:t>
      </w:r>
      <w:r w:rsidRPr="00672B0F">
        <w:rPr>
          <w:rFonts w:ascii="Arial" w:hAnsi="Arial" w:cs="Arial"/>
          <w:sz w:val="24"/>
          <w:szCs w:val="24"/>
          <w:lang w:val="sr-Latn-RS"/>
        </w:rPr>
        <w:t xml:space="preserve"> je Izvještaj za Skupštinu akcionara koji je izdao Centralni registar hartija od vrijednosti a.d. Banja Luka sa stanjem na </w:t>
      </w:r>
      <w:r w:rsidRPr="00974BD9">
        <w:rPr>
          <w:rFonts w:ascii="Arial" w:hAnsi="Arial" w:cs="Arial"/>
          <w:sz w:val="24"/>
          <w:szCs w:val="24"/>
          <w:lang w:val="sr-Latn-RS"/>
        </w:rPr>
        <w:t xml:space="preserve">dan </w:t>
      </w:r>
      <w:r w:rsidR="00974BD9" w:rsidRPr="00974BD9">
        <w:rPr>
          <w:rFonts w:ascii="Arial" w:hAnsi="Arial" w:cs="Arial"/>
          <w:sz w:val="24"/>
          <w:szCs w:val="24"/>
          <w:lang w:val="sr-Latn-RS"/>
        </w:rPr>
        <w:t>25.05</w:t>
      </w:r>
      <w:r w:rsidRPr="00974BD9">
        <w:rPr>
          <w:rFonts w:ascii="Arial" w:hAnsi="Arial" w:cs="Arial"/>
          <w:sz w:val="24"/>
          <w:szCs w:val="24"/>
          <w:lang w:val="sr-Latn-RS"/>
        </w:rPr>
        <w:t>.2026</w:t>
      </w:r>
      <w:r w:rsidRPr="00672B0F">
        <w:rPr>
          <w:rFonts w:ascii="Arial" w:hAnsi="Arial" w:cs="Arial"/>
          <w:sz w:val="24"/>
          <w:szCs w:val="24"/>
          <w:lang w:val="sr-Latn-RS"/>
        </w:rPr>
        <w:t>. godin</w:t>
      </w:r>
      <w:r w:rsidRPr="00672B0F">
        <w:rPr>
          <w:rFonts w:ascii="Arial" w:hAnsi="Arial" w:cs="Arial"/>
          <w:sz w:val="24"/>
          <w:szCs w:val="24"/>
          <w:lang w:val="sr-Cyrl-CS"/>
        </w:rPr>
        <w:t>e.</w:t>
      </w:r>
    </w:p>
    <w:p w14:paraId="1F54EB73" w14:textId="77777777" w:rsidR="00AD5046" w:rsidRPr="00672B0F" w:rsidRDefault="00AD5046" w:rsidP="00AD5046">
      <w:pPr>
        <w:spacing w:after="0"/>
        <w:jc w:val="both"/>
        <w:rPr>
          <w:rFonts w:ascii="Arial" w:hAnsi="Arial" w:cs="Arial"/>
          <w:sz w:val="24"/>
          <w:szCs w:val="24"/>
          <w:lang w:val="sr-Cyrl-CS"/>
        </w:rPr>
      </w:pPr>
    </w:p>
    <w:p w14:paraId="17D961AA" w14:textId="77777777" w:rsidR="00AD5046" w:rsidRPr="00672B0F" w:rsidRDefault="00AD5046" w:rsidP="00AD5046">
      <w:pPr>
        <w:spacing w:after="0"/>
        <w:jc w:val="center"/>
        <w:rPr>
          <w:rFonts w:ascii="Arial" w:hAnsi="Arial" w:cs="Arial"/>
          <w:b/>
          <w:sz w:val="24"/>
          <w:szCs w:val="24"/>
          <w:lang w:val="sr-Cyrl-CS"/>
        </w:rPr>
      </w:pPr>
      <w:r w:rsidRPr="00672B0F">
        <w:rPr>
          <w:rFonts w:ascii="Arial" w:hAnsi="Arial" w:cs="Arial"/>
          <w:b/>
          <w:sz w:val="24"/>
          <w:szCs w:val="24"/>
          <w:lang w:val="sr-Cyrl-CS"/>
        </w:rPr>
        <w:t xml:space="preserve">Član </w:t>
      </w:r>
      <w:r w:rsidRPr="00672B0F">
        <w:rPr>
          <w:rFonts w:ascii="Arial" w:hAnsi="Arial" w:cs="Arial"/>
          <w:b/>
          <w:sz w:val="24"/>
          <w:szCs w:val="24"/>
          <w:lang w:val="sr-Latn-RS"/>
        </w:rPr>
        <w:t>8</w:t>
      </w:r>
      <w:r w:rsidRPr="00672B0F">
        <w:rPr>
          <w:rFonts w:ascii="Arial" w:hAnsi="Arial" w:cs="Arial"/>
          <w:b/>
          <w:sz w:val="24"/>
          <w:szCs w:val="24"/>
          <w:lang w:val="sr-Cyrl-CS"/>
        </w:rPr>
        <w:t>.</w:t>
      </w:r>
    </w:p>
    <w:p w14:paraId="098463CB" w14:textId="77777777" w:rsidR="00AD5046" w:rsidRPr="00672B0F" w:rsidRDefault="00AD5046" w:rsidP="00AD5046">
      <w:pPr>
        <w:spacing w:after="0"/>
        <w:rPr>
          <w:rFonts w:ascii="Arial" w:hAnsi="Arial" w:cs="Arial"/>
          <w:sz w:val="24"/>
          <w:szCs w:val="24"/>
          <w:lang w:val="sr-Cyrl-CS"/>
        </w:rPr>
      </w:pPr>
      <w:r w:rsidRPr="00672B0F">
        <w:rPr>
          <w:rFonts w:ascii="Arial" w:hAnsi="Arial" w:cs="Arial"/>
          <w:sz w:val="24"/>
          <w:szCs w:val="24"/>
          <w:lang w:val="sr-Cyrl-CS"/>
        </w:rPr>
        <w:t>Odluka stupa na snagu danom donošenja.</w:t>
      </w:r>
    </w:p>
    <w:p w14:paraId="36F51C97" w14:textId="77777777" w:rsidR="00AD5046" w:rsidRPr="00672B0F" w:rsidRDefault="00AD5046" w:rsidP="00AD5046">
      <w:pPr>
        <w:spacing w:after="0"/>
        <w:rPr>
          <w:rFonts w:ascii="Arial" w:hAnsi="Arial" w:cs="Arial"/>
          <w:sz w:val="24"/>
          <w:szCs w:val="24"/>
          <w:lang w:val="sr-Cyrl-CS"/>
        </w:rPr>
      </w:pPr>
    </w:p>
    <w:p w14:paraId="77A4D418" w14:textId="7B5DA02F" w:rsidR="00385B11" w:rsidRPr="00672B0F" w:rsidRDefault="009A39D1" w:rsidP="007B2F49">
      <w:pPr>
        <w:tabs>
          <w:tab w:val="left" w:pos="8070"/>
        </w:tabs>
        <w:spacing w:after="0" w:line="240" w:lineRule="auto"/>
        <w:ind w:right="758"/>
        <w:jc w:val="right"/>
        <w:rPr>
          <w:rFonts w:ascii="Arial" w:hAnsi="Arial" w:cs="Arial"/>
          <w:b/>
          <w:bCs/>
          <w:sz w:val="24"/>
          <w:szCs w:val="24"/>
          <w:lang w:val="sl-SI"/>
        </w:rPr>
      </w:pPr>
      <w:r w:rsidRPr="00672B0F">
        <w:rPr>
          <w:rFonts w:ascii="Arial" w:hAnsi="Arial" w:cs="Arial"/>
          <w:sz w:val="24"/>
          <w:szCs w:val="24"/>
          <w:lang w:val="sr-Cyrl-CS"/>
        </w:rPr>
        <w:t xml:space="preserve">                                                                                                         </w:t>
      </w:r>
      <w:r w:rsidR="00A8174F" w:rsidRPr="00672B0F">
        <w:rPr>
          <w:rFonts w:ascii="Arial" w:hAnsi="Arial" w:cs="Arial"/>
          <w:sz w:val="24"/>
          <w:szCs w:val="24"/>
          <w:lang w:val="sr-Latn-RS"/>
        </w:rPr>
        <w:t xml:space="preserve">   </w:t>
      </w:r>
      <w:r w:rsidR="00A8174F" w:rsidRPr="00672B0F">
        <w:rPr>
          <w:rFonts w:ascii="Arial" w:hAnsi="Arial" w:cs="Arial"/>
          <w:b/>
          <w:bCs/>
          <w:sz w:val="24"/>
          <w:szCs w:val="24"/>
          <w:lang w:val="sr-Latn-RS"/>
        </w:rPr>
        <w:t xml:space="preserve"> </w:t>
      </w:r>
      <w:r w:rsidR="00385B11" w:rsidRPr="00672B0F">
        <w:rPr>
          <w:rFonts w:ascii="Arial" w:hAnsi="Arial" w:cs="Arial"/>
          <w:b/>
          <w:bCs/>
          <w:sz w:val="24"/>
          <w:szCs w:val="24"/>
          <w:lang w:val="sl-SI"/>
        </w:rPr>
        <w:t xml:space="preserve">PREDSJEDNIK </w:t>
      </w:r>
      <w:r w:rsidR="00EC60EF" w:rsidRPr="00672B0F">
        <w:rPr>
          <w:rFonts w:ascii="Arial" w:hAnsi="Arial" w:cs="Arial"/>
          <w:b/>
          <w:bCs/>
          <w:sz w:val="24"/>
          <w:szCs w:val="24"/>
          <w:lang w:val="sl-SI"/>
        </w:rPr>
        <w:t>SKUPŠTINE</w:t>
      </w:r>
    </w:p>
    <w:p w14:paraId="0969A458" w14:textId="77777777" w:rsidR="00385B11" w:rsidRPr="00672B0F" w:rsidRDefault="00385B11" w:rsidP="007B2F49">
      <w:pPr>
        <w:tabs>
          <w:tab w:val="left" w:pos="8070"/>
        </w:tabs>
        <w:spacing w:line="240" w:lineRule="auto"/>
        <w:ind w:right="758"/>
        <w:rPr>
          <w:rFonts w:ascii="Arial" w:hAnsi="Arial" w:cs="Arial"/>
          <w:b/>
          <w:bCs/>
          <w:sz w:val="24"/>
          <w:szCs w:val="24"/>
          <w:lang w:val="sl-SI"/>
        </w:rPr>
      </w:pPr>
    </w:p>
    <w:p w14:paraId="34D26EC1" w14:textId="77777777" w:rsidR="00685D24" w:rsidRPr="00672B0F" w:rsidRDefault="00385B11" w:rsidP="00672B0F">
      <w:pPr>
        <w:pStyle w:val="NormalWeb"/>
        <w:shd w:val="clear" w:color="auto" w:fill="FFFFFF"/>
        <w:spacing w:before="0" w:beforeAutospacing="0" w:after="0" w:afterAutospacing="0"/>
        <w:jc w:val="right"/>
        <w:rPr>
          <w:rFonts w:ascii="Arial" w:hAnsi="Arial" w:cs="Arial"/>
          <w:lang w:val="sl-SI"/>
        </w:rPr>
      </w:pPr>
      <w:r w:rsidRPr="00672B0F">
        <w:rPr>
          <w:rFonts w:ascii="Arial" w:hAnsi="Arial" w:cs="Arial"/>
          <w:lang w:val="sl-SI"/>
        </w:rPr>
        <w:t xml:space="preserve">                                                                     </w:t>
      </w:r>
      <w:r w:rsidR="00685D24" w:rsidRPr="00672B0F">
        <w:rPr>
          <w:rFonts w:ascii="Arial" w:hAnsi="Arial" w:cs="Arial"/>
          <w:lang w:val="sl-SI"/>
        </w:rPr>
        <w:t xml:space="preserve">                      </w:t>
      </w:r>
      <w:r w:rsidR="00A8174F" w:rsidRPr="00672B0F">
        <w:rPr>
          <w:rFonts w:ascii="Arial" w:hAnsi="Arial" w:cs="Arial"/>
          <w:lang w:val="sl-SI"/>
        </w:rPr>
        <w:t xml:space="preserve">  </w:t>
      </w:r>
      <w:r w:rsidR="005243D6" w:rsidRPr="00672B0F">
        <w:rPr>
          <w:rFonts w:ascii="Arial" w:hAnsi="Arial" w:cs="Arial"/>
          <w:lang w:val="sl-SI"/>
        </w:rPr>
        <w:t xml:space="preserve">          </w:t>
      </w:r>
      <w:r w:rsidR="00A8174F" w:rsidRPr="00672B0F">
        <w:rPr>
          <w:rFonts w:ascii="Arial" w:hAnsi="Arial" w:cs="Arial"/>
          <w:lang w:val="sl-SI"/>
        </w:rPr>
        <w:t xml:space="preserve"> ___________________</w:t>
      </w:r>
      <w:r w:rsidR="00291EFE" w:rsidRPr="00672B0F">
        <w:rPr>
          <w:rFonts w:ascii="Arial" w:hAnsi="Arial" w:cs="Arial"/>
          <w:lang w:val="sl-SI"/>
        </w:rPr>
        <w:t>____</w:t>
      </w:r>
      <w:r w:rsidR="00A8174F" w:rsidRPr="00672B0F">
        <w:rPr>
          <w:rFonts w:ascii="Arial" w:hAnsi="Arial" w:cs="Arial"/>
          <w:lang w:val="sl-SI"/>
        </w:rPr>
        <w:t>_____</w:t>
      </w:r>
      <w:r w:rsidR="00685D24" w:rsidRPr="00672B0F">
        <w:rPr>
          <w:rFonts w:ascii="Arial" w:hAnsi="Arial" w:cs="Arial"/>
          <w:lang w:val="sl-SI"/>
        </w:rPr>
        <w:t>_____</w:t>
      </w:r>
    </w:p>
    <w:p w14:paraId="11698411" w14:textId="77777777" w:rsidR="0024144E" w:rsidRPr="00672B0F" w:rsidRDefault="009A39D1" w:rsidP="00385B11">
      <w:pPr>
        <w:spacing w:after="0"/>
        <w:rPr>
          <w:rFonts w:ascii="Arial" w:hAnsi="Arial" w:cs="Arial"/>
          <w:sz w:val="24"/>
          <w:szCs w:val="24"/>
        </w:rPr>
      </w:pP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r w:rsidRPr="00672B0F">
        <w:rPr>
          <w:rFonts w:ascii="Arial" w:hAnsi="Arial" w:cs="Arial"/>
          <w:sz w:val="24"/>
          <w:szCs w:val="24"/>
          <w:lang w:val="sr-Cyrl-CS"/>
        </w:rPr>
        <w:tab/>
      </w:r>
    </w:p>
    <w:sectPr w:rsidR="0024144E" w:rsidRPr="00672B0F" w:rsidSect="0024144E">
      <w:footerReference w:type="default" r:id="rId7"/>
      <w:pgSz w:w="12240" w:h="15840"/>
      <w:pgMar w:top="1417"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E62A" w14:textId="77777777" w:rsidR="00EA573B" w:rsidRDefault="00EA573B" w:rsidP="005308E6">
      <w:pPr>
        <w:spacing w:after="0" w:line="240" w:lineRule="auto"/>
      </w:pPr>
      <w:r>
        <w:separator/>
      </w:r>
    </w:p>
  </w:endnote>
  <w:endnote w:type="continuationSeparator" w:id="0">
    <w:p w14:paraId="060ED2E6" w14:textId="77777777" w:rsidR="00EA573B" w:rsidRDefault="00EA573B" w:rsidP="0053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8A9D" w14:textId="77777777" w:rsidR="00663905" w:rsidRDefault="00663905">
    <w:pPr>
      <w:pStyle w:val="Footer"/>
      <w:jc w:val="right"/>
    </w:pPr>
  </w:p>
  <w:p w14:paraId="653B7A2E" w14:textId="77777777" w:rsidR="00663905" w:rsidRDefault="00663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B04F" w14:textId="77777777" w:rsidR="00EA573B" w:rsidRDefault="00EA573B" w:rsidP="005308E6">
      <w:pPr>
        <w:spacing w:after="0" w:line="240" w:lineRule="auto"/>
      </w:pPr>
      <w:r>
        <w:separator/>
      </w:r>
    </w:p>
  </w:footnote>
  <w:footnote w:type="continuationSeparator" w:id="0">
    <w:p w14:paraId="17DB8F32" w14:textId="77777777" w:rsidR="00EA573B" w:rsidRDefault="00EA573B" w:rsidP="00530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241D9"/>
    <w:multiLevelType w:val="hybridMultilevel"/>
    <w:tmpl w:val="ECDC3940"/>
    <w:lvl w:ilvl="0" w:tplc="00000004">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2960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0ED"/>
    <w:rsid w:val="00004AEE"/>
    <w:rsid w:val="0001090C"/>
    <w:rsid w:val="00022EDC"/>
    <w:rsid w:val="00035123"/>
    <w:rsid w:val="000648BB"/>
    <w:rsid w:val="00073C76"/>
    <w:rsid w:val="00074ABA"/>
    <w:rsid w:val="00083913"/>
    <w:rsid w:val="000975FA"/>
    <w:rsid w:val="000A3AE0"/>
    <w:rsid w:val="000B38B2"/>
    <w:rsid w:val="000E4FCD"/>
    <w:rsid w:val="000F21F3"/>
    <w:rsid w:val="000F3598"/>
    <w:rsid w:val="00120289"/>
    <w:rsid w:val="00127794"/>
    <w:rsid w:val="001420D3"/>
    <w:rsid w:val="0014283B"/>
    <w:rsid w:val="001429B5"/>
    <w:rsid w:val="00155FFF"/>
    <w:rsid w:val="001629DF"/>
    <w:rsid w:val="00165785"/>
    <w:rsid w:val="00166A82"/>
    <w:rsid w:val="00197C05"/>
    <w:rsid w:val="001D5BD6"/>
    <w:rsid w:val="001E2F69"/>
    <w:rsid w:val="001E45EA"/>
    <w:rsid w:val="001F34D9"/>
    <w:rsid w:val="001F46B7"/>
    <w:rsid w:val="00210572"/>
    <w:rsid w:val="002405E4"/>
    <w:rsid w:val="0024144E"/>
    <w:rsid w:val="00251E5A"/>
    <w:rsid w:val="00253E51"/>
    <w:rsid w:val="00257529"/>
    <w:rsid w:val="00261D3A"/>
    <w:rsid w:val="00270A91"/>
    <w:rsid w:val="00291EFE"/>
    <w:rsid w:val="002A352A"/>
    <w:rsid w:val="002A7750"/>
    <w:rsid w:val="002B506A"/>
    <w:rsid w:val="002C15A1"/>
    <w:rsid w:val="002D47D3"/>
    <w:rsid w:val="002E26E0"/>
    <w:rsid w:val="002E7197"/>
    <w:rsid w:val="002E7A09"/>
    <w:rsid w:val="002F50B7"/>
    <w:rsid w:val="002F644E"/>
    <w:rsid w:val="00303C97"/>
    <w:rsid w:val="0034136F"/>
    <w:rsid w:val="0034759B"/>
    <w:rsid w:val="003571DD"/>
    <w:rsid w:val="00385B11"/>
    <w:rsid w:val="003A747F"/>
    <w:rsid w:val="003A7A96"/>
    <w:rsid w:val="003B2BA2"/>
    <w:rsid w:val="003C7C8E"/>
    <w:rsid w:val="003D46A9"/>
    <w:rsid w:val="003E6D04"/>
    <w:rsid w:val="003F60DF"/>
    <w:rsid w:val="003F684A"/>
    <w:rsid w:val="0040658D"/>
    <w:rsid w:val="0041556F"/>
    <w:rsid w:val="00425346"/>
    <w:rsid w:val="0043262A"/>
    <w:rsid w:val="00441A5B"/>
    <w:rsid w:val="004777E7"/>
    <w:rsid w:val="00492973"/>
    <w:rsid w:val="004A000C"/>
    <w:rsid w:val="004B6349"/>
    <w:rsid w:val="004C294E"/>
    <w:rsid w:val="004E113B"/>
    <w:rsid w:val="004F2E4B"/>
    <w:rsid w:val="00504217"/>
    <w:rsid w:val="00512243"/>
    <w:rsid w:val="0051372E"/>
    <w:rsid w:val="005243D6"/>
    <w:rsid w:val="005308E6"/>
    <w:rsid w:val="0055409F"/>
    <w:rsid w:val="005625A6"/>
    <w:rsid w:val="00563216"/>
    <w:rsid w:val="005643A3"/>
    <w:rsid w:val="00565DE1"/>
    <w:rsid w:val="0057009E"/>
    <w:rsid w:val="005728EC"/>
    <w:rsid w:val="00581218"/>
    <w:rsid w:val="005853CE"/>
    <w:rsid w:val="00586601"/>
    <w:rsid w:val="00587D83"/>
    <w:rsid w:val="005B56D4"/>
    <w:rsid w:val="005B6737"/>
    <w:rsid w:val="005C46C5"/>
    <w:rsid w:val="005D618C"/>
    <w:rsid w:val="005E56F8"/>
    <w:rsid w:val="005F3552"/>
    <w:rsid w:val="0062263A"/>
    <w:rsid w:val="00626021"/>
    <w:rsid w:val="00633D33"/>
    <w:rsid w:val="0065028A"/>
    <w:rsid w:val="006573F0"/>
    <w:rsid w:val="0065792F"/>
    <w:rsid w:val="006579AF"/>
    <w:rsid w:val="00663414"/>
    <w:rsid w:val="00663905"/>
    <w:rsid w:val="006656B9"/>
    <w:rsid w:val="00672B0F"/>
    <w:rsid w:val="00680221"/>
    <w:rsid w:val="00685D24"/>
    <w:rsid w:val="0068683F"/>
    <w:rsid w:val="006A330B"/>
    <w:rsid w:val="006C7600"/>
    <w:rsid w:val="006D3623"/>
    <w:rsid w:val="006F4405"/>
    <w:rsid w:val="006F672C"/>
    <w:rsid w:val="00704C79"/>
    <w:rsid w:val="00704F4A"/>
    <w:rsid w:val="00721104"/>
    <w:rsid w:val="007234A1"/>
    <w:rsid w:val="00731305"/>
    <w:rsid w:val="00731E66"/>
    <w:rsid w:val="00733C21"/>
    <w:rsid w:val="00740D62"/>
    <w:rsid w:val="00756AF0"/>
    <w:rsid w:val="0076244F"/>
    <w:rsid w:val="00766D4E"/>
    <w:rsid w:val="00794940"/>
    <w:rsid w:val="007B2F49"/>
    <w:rsid w:val="007C499F"/>
    <w:rsid w:val="007D1C24"/>
    <w:rsid w:val="007E3103"/>
    <w:rsid w:val="007F0318"/>
    <w:rsid w:val="0080698C"/>
    <w:rsid w:val="00815BCF"/>
    <w:rsid w:val="00823B7C"/>
    <w:rsid w:val="00826DED"/>
    <w:rsid w:val="0084252B"/>
    <w:rsid w:val="00851CA3"/>
    <w:rsid w:val="0085381A"/>
    <w:rsid w:val="00853A12"/>
    <w:rsid w:val="00864D95"/>
    <w:rsid w:val="00883FC5"/>
    <w:rsid w:val="00893593"/>
    <w:rsid w:val="008A5896"/>
    <w:rsid w:val="008E3FCA"/>
    <w:rsid w:val="008E406D"/>
    <w:rsid w:val="00923FF6"/>
    <w:rsid w:val="00924AC5"/>
    <w:rsid w:val="00926ADF"/>
    <w:rsid w:val="00931F79"/>
    <w:rsid w:val="009330C7"/>
    <w:rsid w:val="009408E4"/>
    <w:rsid w:val="0094403C"/>
    <w:rsid w:val="0096765E"/>
    <w:rsid w:val="00970F40"/>
    <w:rsid w:val="00974BD9"/>
    <w:rsid w:val="0098118C"/>
    <w:rsid w:val="00981394"/>
    <w:rsid w:val="009840F2"/>
    <w:rsid w:val="00990531"/>
    <w:rsid w:val="00991D71"/>
    <w:rsid w:val="009A3521"/>
    <w:rsid w:val="009A39D1"/>
    <w:rsid w:val="009B38D0"/>
    <w:rsid w:val="009D260D"/>
    <w:rsid w:val="009E2D61"/>
    <w:rsid w:val="009F71A6"/>
    <w:rsid w:val="00A11155"/>
    <w:rsid w:val="00A5436D"/>
    <w:rsid w:val="00A56CD4"/>
    <w:rsid w:val="00A634CA"/>
    <w:rsid w:val="00A67D0E"/>
    <w:rsid w:val="00A807A9"/>
    <w:rsid w:val="00A8174F"/>
    <w:rsid w:val="00A8391F"/>
    <w:rsid w:val="00A83E97"/>
    <w:rsid w:val="00A85F53"/>
    <w:rsid w:val="00AA67E8"/>
    <w:rsid w:val="00AB2ACD"/>
    <w:rsid w:val="00AC41D2"/>
    <w:rsid w:val="00AC475E"/>
    <w:rsid w:val="00AD225D"/>
    <w:rsid w:val="00AD5046"/>
    <w:rsid w:val="00AE789F"/>
    <w:rsid w:val="00AF7952"/>
    <w:rsid w:val="00B10382"/>
    <w:rsid w:val="00B252DA"/>
    <w:rsid w:val="00B265ED"/>
    <w:rsid w:val="00B26A72"/>
    <w:rsid w:val="00B30DB3"/>
    <w:rsid w:val="00B5371F"/>
    <w:rsid w:val="00B66514"/>
    <w:rsid w:val="00B704CF"/>
    <w:rsid w:val="00B734ED"/>
    <w:rsid w:val="00B90095"/>
    <w:rsid w:val="00B910FE"/>
    <w:rsid w:val="00B92AFB"/>
    <w:rsid w:val="00BA1E39"/>
    <w:rsid w:val="00BA27DC"/>
    <w:rsid w:val="00BE0693"/>
    <w:rsid w:val="00BE3BE9"/>
    <w:rsid w:val="00BE65DD"/>
    <w:rsid w:val="00BF72F7"/>
    <w:rsid w:val="00BF7793"/>
    <w:rsid w:val="00C02765"/>
    <w:rsid w:val="00C110E9"/>
    <w:rsid w:val="00C1412D"/>
    <w:rsid w:val="00C14973"/>
    <w:rsid w:val="00C179E5"/>
    <w:rsid w:val="00C21CD5"/>
    <w:rsid w:val="00C30370"/>
    <w:rsid w:val="00C35FAC"/>
    <w:rsid w:val="00C469D0"/>
    <w:rsid w:val="00C55225"/>
    <w:rsid w:val="00C5698C"/>
    <w:rsid w:val="00C649BD"/>
    <w:rsid w:val="00C72F0E"/>
    <w:rsid w:val="00C85563"/>
    <w:rsid w:val="00C869CB"/>
    <w:rsid w:val="00C92B0F"/>
    <w:rsid w:val="00C96C81"/>
    <w:rsid w:val="00CB111C"/>
    <w:rsid w:val="00CC6D82"/>
    <w:rsid w:val="00CD3C16"/>
    <w:rsid w:val="00CF3365"/>
    <w:rsid w:val="00D060ED"/>
    <w:rsid w:val="00D10584"/>
    <w:rsid w:val="00D20B5D"/>
    <w:rsid w:val="00D2357C"/>
    <w:rsid w:val="00D504CC"/>
    <w:rsid w:val="00D534BD"/>
    <w:rsid w:val="00D660C5"/>
    <w:rsid w:val="00D72A6A"/>
    <w:rsid w:val="00D9440D"/>
    <w:rsid w:val="00DA0143"/>
    <w:rsid w:val="00DD2C85"/>
    <w:rsid w:val="00DF0DA6"/>
    <w:rsid w:val="00DF66ED"/>
    <w:rsid w:val="00DF79D1"/>
    <w:rsid w:val="00E00332"/>
    <w:rsid w:val="00E05F2C"/>
    <w:rsid w:val="00E17A70"/>
    <w:rsid w:val="00E30934"/>
    <w:rsid w:val="00E32B29"/>
    <w:rsid w:val="00E41624"/>
    <w:rsid w:val="00E44F7A"/>
    <w:rsid w:val="00E5041C"/>
    <w:rsid w:val="00E5187C"/>
    <w:rsid w:val="00E67713"/>
    <w:rsid w:val="00E7025F"/>
    <w:rsid w:val="00E752C6"/>
    <w:rsid w:val="00E761BA"/>
    <w:rsid w:val="00E8778A"/>
    <w:rsid w:val="00EA573B"/>
    <w:rsid w:val="00EB1C0E"/>
    <w:rsid w:val="00EB21F8"/>
    <w:rsid w:val="00EC54DF"/>
    <w:rsid w:val="00EC60EF"/>
    <w:rsid w:val="00ED36F1"/>
    <w:rsid w:val="00ED7E9A"/>
    <w:rsid w:val="00EE0F31"/>
    <w:rsid w:val="00EE43B3"/>
    <w:rsid w:val="00EE4BA5"/>
    <w:rsid w:val="00EF67A9"/>
    <w:rsid w:val="00EF73D0"/>
    <w:rsid w:val="00F01588"/>
    <w:rsid w:val="00F03E82"/>
    <w:rsid w:val="00F116FD"/>
    <w:rsid w:val="00F151AB"/>
    <w:rsid w:val="00F30D1F"/>
    <w:rsid w:val="00F31B37"/>
    <w:rsid w:val="00F423B3"/>
    <w:rsid w:val="00F44A4C"/>
    <w:rsid w:val="00F57848"/>
    <w:rsid w:val="00F57CDB"/>
    <w:rsid w:val="00F60676"/>
    <w:rsid w:val="00F6150F"/>
    <w:rsid w:val="00F912B1"/>
    <w:rsid w:val="00FA54ED"/>
    <w:rsid w:val="00FB470D"/>
    <w:rsid w:val="00FC17BD"/>
    <w:rsid w:val="00FE1ABF"/>
    <w:rsid w:val="00FE51A1"/>
    <w:rsid w:val="00FF2A95"/>
    <w:rsid w:val="00FF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0B0C6"/>
  <w15:chartTrackingRefBased/>
  <w15:docId w15:val="{794D7367-BFC8-4CDE-9978-D236CA9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44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91F"/>
    <w:pPr>
      <w:ind w:left="720"/>
      <w:contextualSpacing/>
    </w:pPr>
  </w:style>
  <w:style w:type="paragraph" w:customStyle="1" w:styleId="Default">
    <w:name w:val="Default"/>
    <w:rsid w:val="009E2D61"/>
    <w:pPr>
      <w:autoSpaceDE w:val="0"/>
      <w:autoSpaceDN w:val="0"/>
      <w:adjustRightInd w:val="0"/>
    </w:pPr>
    <w:rPr>
      <w:rFonts w:ascii="Times New Roman" w:eastAsia="Times New Roman" w:hAnsi="Times New Roman"/>
      <w:color w:val="000000"/>
      <w:sz w:val="24"/>
      <w:szCs w:val="24"/>
    </w:rPr>
  </w:style>
  <w:style w:type="paragraph" w:customStyle="1" w:styleId="Char">
    <w:name w:val="Char"/>
    <w:basedOn w:val="Normal"/>
    <w:rsid w:val="00CD3C16"/>
    <w:pPr>
      <w:spacing w:after="160" w:line="240" w:lineRule="exact"/>
    </w:pPr>
    <w:rPr>
      <w:rFonts w:ascii="Verdana" w:eastAsia="Times New Roman" w:hAnsi="Verdana"/>
      <w:sz w:val="20"/>
      <w:szCs w:val="20"/>
    </w:rPr>
  </w:style>
  <w:style w:type="paragraph" w:styleId="Header">
    <w:name w:val="header"/>
    <w:basedOn w:val="Normal"/>
    <w:link w:val="HeaderChar"/>
    <w:uiPriority w:val="99"/>
    <w:unhideWhenUsed/>
    <w:rsid w:val="005308E6"/>
    <w:pPr>
      <w:tabs>
        <w:tab w:val="center" w:pos="4680"/>
        <w:tab w:val="right" w:pos="9360"/>
      </w:tabs>
    </w:pPr>
    <w:rPr>
      <w:lang w:val="x-none" w:eastAsia="x-none"/>
    </w:rPr>
  </w:style>
  <w:style w:type="character" w:customStyle="1" w:styleId="HeaderChar">
    <w:name w:val="Header Char"/>
    <w:link w:val="Header"/>
    <w:uiPriority w:val="99"/>
    <w:rsid w:val="005308E6"/>
    <w:rPr>
      <w:sz w:val="22"/>
      <w:szCs w:val="22"/>
    </w:rPr>
  </w:style>
  <w:style w:type="paragraph" w:styleId="Footer">
    <w:name w:val="footer"/>
    <w:basedOn w:val="Normal"/>
    <w:link w:val="FooterChar"/>
    <w:uiPriority w:val="99"/>
    <w:unhideWhenUsed/>
    <w:rsid w:val="005308E6"/>
    <w:pPr>
      <w:tabs>
        <w:tab w:val="center" w:pos="4680"/>
        <w:tab w:val="right" w:pos="9360"/>
      </w:tabs>
    </w:pPr>
    <w:rPr>
      <w:lang w:val="x-none" w:eastAsia="x-none"/>
    </w:rPr>
  </w:style>
  <w:style w:type="character" w:customStyle="1" w:styleId="FooterChar">
    <w:name w:val="Footer Char"/>
    <w:link w:val="Footer"/>
    <w:uiPriority w:val="99"/>
    <w:rsid w:val="005308E6"/>
    <w:rPr>
      <w:sz w:val="22"/>
      <w:szCs w:val="22"/>
    </w:rPr>
  </w:style>
  <w:style w:type="paragraph" w:styleId="BodyText">
    <w:name w:val="Body Text"/>
    <w:basedOn w:val="Normal"/>
    <w:link w:val="BodyTextChar"/>
    <w:unhideWhenUsed/>
    <w:rsid w:val="00BE0693"/>
    <w:pPr>
      <w:spacing w:after="120" w:line="240" w:lineRule="auto"/>
    </w:pPr>
    <w:rPr>
      <w:rFonts w:ascii="Times New Roman" w:eastAsia="Times New Roman" w:hAnsi="Times New Roman"/>
      <w:sz w:val="24"/>
      <w:szCs w:val="24"/>
      <w:lang w:val="x-none" w:eastAsia="x-none"/>
    </w:rPr>
  </w:style>
  <w:style w:type="character" w:customStyle="1" w:styleId="BodyTextChar">
    <w:name w:val="Body Text Char"/>
    <w:link w:val="BodyText"/>
    <w:rsid w:val="00BE0693"/>
    <w:rPr>
      <w:rFonts w:ascii="Times New Roman" w:eastAsia="Times New Roman" w:hAnsi="Times New Roman"/>
      <w:sz w:val="24"/>
      <w:szCs w:val="24"/>
    </w:rPr>
  </w:style>
  <w:style w:type="paragraph" w:styleId="NormalWeb">
    <w:name w:val="Normal (Web)"/>
    <w:basedOn w:val="Normal"/>
    <w:uiPriority w:val="99"/>
    <w:unhideWhenUsed/>
    <w:rsid w:val="00385B1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85F5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5F5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22220">
      <w:bodyDiv w:val="1"/>
      <w:marLeft w:val="0"/>
      <w:marRight w:val="0"/>
      <w:marTop w:val="0"/>
      <w:marBottom w:val="0"/>
      <w:divBdr>
        <w:top w:val="none" w:sz="0" w:space="0" w:color="auto"/>
        <w:left w:val="none" w:sz="0" w:space="0" w:color="auto"/>
        <w:bottom w:val="none" w:sz="0" w:space="0" w:color="auto"/>
        <w:right w:val="none" w:sz="0" w:space="0" w:color="auto"/>
      </w:divBdr>
    </w:div>
    <w:div w:id="1454055092">
      <w:bodyDiv w:val="1"/>
      <w:marLeft w:val="0"/>
      <w:marRight w:val="0"/>
      <w:marTop w:val="0"/>
      <w:marBottom w:val="0"/>
      <w:divBdr>
        <w:top w:val="none" w:sz="0" w:space="0" w:color="auto"/>
        <w:left w:val="none" w:sz="0" w:space="0" w:color="auto"/>
        <w:bottom w:val="none" w:sz="0" w:space="0" w:color="auto"/>
        <w:right w:val="none" w:sz="0" w:space="0" w:color="auto"/>
      </w:divBdr>
    </w:div>
    <w:div w:id="1698046409">
      <w:bodyDiv w:val="1"/>
      <w:marLeft w:val="0"/>
      <w:marRight w:val="0"/>
      <w:marTop w:val="0"/>
      <w:marBottom w:val="0"/>
      <w:divBdr>
        <w:top w:val="none" w:sz="0" w:space="0" w:color="auto"/>
        <w:left w:val="none" w:sz="0" w:space="0" w:color="auto"/>
        <w:bottom w:val="none" w:sz="0" w:space="0" w:color="auto"/>
        <w:right w:val="none" w:sz="0" w:space="0" w:color="auto"/>
      </w:divBdr>
    </w:div>
    <w:div w:id="185868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Dalija Polić</cp:lastModifiedBy>
  <cp:revision>6</cp:revision>
  <cp:lastPrinted>2025-08-15T09:58:00Z</cp:lastPrinted>
  <dcterms:created xsi:type="dcterms:W3CDTF">2026-03-12T09:47:00Z</dcterms:created>
  <dcterms:modified xsi:type="dcterms:W3CDTF">2026-05-04T13:56:00Z</dcterms:modified>
</cp:coreProperties>
</file>